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35BA" w14:textId="2B4F904C" w:rsidR="00B12EFA" w:rsidRPr="00744170" w:rsidRDefault="00B12EFA" w:rsidP="00B12E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744170">
        <w:rPr>
          <w:rFonts w:ascii="Arial" w:eastAsia="SimSun" w:hAnsi="Arial" w:cs="Times New Roman"/>
          <w:b/>
          <w:bCs/>
          <w:sz w:val="24"/>
          <w:szCs w:val="24"/>
          <w:lang w:val="en-GB"/>
        </w:rPr>
        <w:t>3GPP TSG-RAN WG4 Meeting #</w:t>
      </w:r>
      <w:r w:rsidR="00A46644" w:rsidRPr="00744170">
        <w:rPr>
          <w:rFonts w:ascii="Arial" w:eastAsia="SimSun" w:hAnsi="Arial" w:cs="Times New Roman"/>
          <w:b/>
          <w:bCs/>
          <w:sz w:val="24"/>
          <w:szCs w:val="24"/>
          <w:lang w:val="en-GB"/>
        </w:rPr>
        <w:t>104</w:t>
      </w:r>
      <w:r w:rsidR="00F65CF6">
        <w:rPr>
          <w:rFonts w:ascii="Arial" w:eastAsia="SimSun" w:hAnsi="Arial" w:cs="Times New Roman"/>
          <w:b/>
          <w:bCs/>
          <w:sz w:val="24"/>
          <w:szCs w:val="24"/>
          <w:lang w:val="en-GB"/>
        </w:rPr>
        <w:t>bis</w:t>
      </w:r>
      <w:r w:rsidRPr="00744170">
        <w:rPr>
          <w:rFonts w:ascii="Arial" w:eastAsia="SimSun" w:hAnsi="Arial" w:cs="Times New Roman"/>
          <w:b/>
          <w:bCs/>
          <w:sz w:val="24"/>
          <w:szCs w:val="24"/>
          <w:lang w:val="en-GB"/>
        </w:rPr>
        <w:t xml:space="preserve">-e     </w:t>
      </w:r>
      <w:r w:rsidRPr="00744170">
        <w:rPr>
          <w:rFonts w:ascii="Arial" w:eastAsia="SimSun" w:hAnsi="Arial" w:cs="Times New Roman"/>
          <w:b/>
          <w:bCs/>
          <w:sz w:val="24"/>
          <w:szCs w:val="24"/>
          <w:lang w:val="en-GB" w:eastAsia="ja-JP"/>
        </w:rPr>
        <w:tab/>
      </w:r>
      <w:r w:rsidR="0034297D" w:rsidRPr="0034297D">
        <w:rPr>
          <w:rFonts w:ascii="Arial" w:eastAsia="SimSun" w:hAnsi="Arial" w:cs="Times New Roman"/>
          <w:b/>
          <w:bCs/>
          <w:sz w:val="24"/>
          <w:szCs w:val="24"/>
          <w:lang w:val="en-GB" w:eastAsia="ja-JP"/>
        </w:rPr>
        <w:t>R4-2216598</w:t>
      </w:r>
    </w:p>
    <w:bookmarkEnd w:id="0"/>
    <w:bookmarkEnd w:id="1"/>
    <w:p w14:paraId="599406EC" w14:textId="7065683D" w:rsidR="00B12EFA" w:rsidRPr="00744170" w:rsidRDefault="00B12EFA" w:rsidP="00B12EFA">
      <w:pPr>
        <w:spacing w:after="0" w:line="240" w:lineRule="auto"/>
        <w:jc w:val="both"/>
        <w:textAlignment w:val="baseline"/>
        <w:rPr>
          <w:rFonts w:eastAsia="Times New Roman" w:cs="Times New Roman"/>
          <w:sz w:val="24"/>
          <w:szCs w:val="24"/>
          <w:lang w:eastAsia="da-DK"/>
        </w:rPr>
      </w:pPr>
      <w:r w:rsidRPr="00744170">
        <w:rPr>
          <w:rFonts w:ascii="Arial" w:eastAsia="Times New Roman" w:hAnsi="Arial" w:cs="Arial"/>
          <w:b/>
          <w:bCs/>
          <w:sz w:val="24"/>
          <w:szCs w:val="24"/>
          <w:lang w:eastAsia="da-DK"/>
        </w:rPr>
        <w:t xml:space="preserve">E-meeting, </w:t>
      </w:r>
      <w:r w:rsidR="00F65CF6">
        <w:rPr>
          <w:rFonts w:ascii="Arial" w:eastAsia="Times New Roman" w:hAnsi="Arial" w:cs="Arial"/>
          <w:b/>
          <w:bCs/>
          <w:sz w:val="24"/>
          <w:szCs w:val="24"/>
          <w:lang w:eastAsia="da-DK"/>
        </w:rPr>
        <w:t>October</w:t>
      </w:r>
      <w:r w:rsidRPr="00744170">
        <w:rPr>
          <w:rFonts w:ascii="Arial" w:eastAsia="Times New Roman" w:hAnsi="Arial" w:cs="Arial"/>
          <w:b/>
          <w:bCs/>
          <w:sz w:val="24"/>
          <w:szCs w:val="24"/>
          <w:lang w:eastAsia="da-DK"/>
        </w:rPr>
        <w:t xml:space="preserve"> </w:t>
      </w:r>
      <w:r w:rsidR="00F65CF6">
        <w:rPr>
          <w:rFonts w:ascii="Arial" w:eastAsia="Times New Roman" w:hAnsi="Arial" w:cs="Arial"/>
          <w:b/>
          <w:bCs/>
          <w:sz w:val="24"/>
          <w:szCs w:val="24"/>
          <w:lang w:eastAsia="da-DK"/>
        </w:rPr>
        <w:t>10</w:t>
      </w:r>
      <w:r w:rsidR="00F65CF6" w:rsidRPr="00F65CF6">
        <w:rPr>
          <w:rFonts w:ascii="Arial" w:eastAsia="Times New Roman" w:hAnsi="Arial" w:cs="Arial"/>
          <w:b/>
          <w:bCs/>
          <w:sz w:val="24"/>
          <w:szCs w:val="24"/>
          <w:vertAlign w:val="superscript"/>
          <w:lang w:eastAsia="da-DK"/>
        </w:rPr>
        <w:t>th</w:t>
      </w:r>
      <w:r w:rsidR="00F65CF6">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 xml:space="preserve"> </w:t>
      </w:r>
      <w:r w:rsidRPr="00744170">
        <w:rPr>
          <w:rFonts w:ascii="Arial" w:eastAsia="Times New Roman" w:hAnsi="Arial" w:cs="Arial"/>
          <w:b/>
          <w:bCs/>
          <w:sz w:val="24"/>
          <w:szCs w:val="24"/>
          <w:lang w:eastAsia="da-DK"/>
        </w:rPr>
        <w:t xml:space="preserve">– </w:t>
      </w:r>
      <w:r w:rsidR="00F65CF6">
        <w:rPr>
          <w:rFonts w:ascii="Arial" w:eastAsia="Times New Roman" w:hAnsi="Arial" w:cs="Arial"/>
          <w:b/>
          <w:bCs/>
          <w:sz w:val="24"/>
          <w:szCs w:val="24"/>
          <w:lang w:eastAsia="da-DK"/>
        </w:rPr>
        <w:t>19</w:t>
      </w:r>
      <w:r w:rsidRPr="00744170">
        <w:rPr>
          <w:rFonts w:ascii="Arial" w:eastAsia="Times New Roman" w:hAnsi="Arial" w:cs="Arial"/>
          <w:b/>
          <w:bCs/>
          <w:sz w:val="19"/>
          <w:szCs w:val="19"/>
          <w:vertAlign w:val="superscript"/>
          <w:lang w:eastAsia="da-DK"/>
        </w:rPr>
        <w:t>th</w:t>
      </w:r>
      <w:r w:rsidRPr="00744170">
        <w:rPr>
          <w:rFonts w:ascii="Arial" w:eastAsia="Times New Roman" w:hAnsi="Arial" w:cs="Arial"/>
          <w:b/>
          <w:bCs/>
          <w:sz w:val="24"/>
          <w:szCs w:val="24"/>
          <w:lang w:eastAsia="da-DK"/>
        </w:rPr>
        <w:t>, 202</w:t>
      </w:r>
      <w:r w:rsidR="00A46644" w:rsidRPr="00744170">
        <w:rPr>
          <w:rFonts w:ascii="Arial" w:eastAsia="Times New Roman" w:hAnsi="Arial" w:cs="Arial"/>
          <w:b/>
          <w:bCs/>
          <w:sz w:val="24"/>
          <w:szCs w:val="24"/>
          <w:lang w:eastAsia="da-DK"/>
        </w:rPr>
        <w:t>2</w:t>
      </w:r>
      <w:r w:rsidRPr="00744170">
        <w:rPr>
          <w:rFonts w:ascii="Arial" w:eastAsia="Times New Roman" w:hAnsi="Arial" w:cs="Arial"/>
          <w:sz w:val="24"/>
          <w:szCs w:val="24"/>
          <w:lang w:eastAsia="da-DK"/>
        </w:rPr>
        <w:t> </w:t>
      </w:r>
    </w:p>
    <w:p w14:paraId="1EDA6A5F" w14:textId="77777777" w:rsidR="00B12EFA" w:rsidRPr="00744170" w:rsidRDefault="00B12EFA" w:rsidP="00B12EF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3C2F81CC" w14:textId="77777777"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6942ACA6" w:rsidR="00B12EFA" w:rsidRPr="00744170" w:rsidRDefault="00B12EFA" w:rsidP="00B12EFA">
      <w:pPr>
        <w:ind w:left="1985" w:hanging="1985"/>
        <w:jc w:val="both"/>
        <w:rPr>
          <w:rFonts w:ascii="Arial" w:eastAsia="Calibri" w:hAnsi="Arial" w:cs="Arial"/>
          <w:b/>
          <w:bCs/>
          <w:sz w:val="24"/>
        </w:rPr>
      </w:pPr>
      <w:r w:rsidRPr="00744170">
        <w:rPr>
          <w:rFonts w:ascii="Arial" w:eastAsia="Calibri" w:hAnsi="Arial" w:cs="Arial"/>
          <w:b/>
          <w:bCs/>
          <w:sz w:val="24"/>
        </w:rPr>
        <w:t>Title:</w:t>
      </w:r>
      <w:r w:rsidRPr="00744170">
        <w:rPr>
          <w:rFonts w:ascii="Arial" w:eastAsia="Calibri" w:hAnsi="Arial" w:cs="Arial"/>
          <w:b/>
          <w:bCs/>
          <w:sz w:val="24"/>
        </w:rPr>
        <w:tab/>
      </w:r>
      <w:r w:rsidR="00A46644" w:rsidRPr="00744170">
        <w:rPr>
          <w:rFonts w:ascii="Arial" w:eastAsia="Calibri" w:hAnsi="Arial" w:cs="Arial"/>
          <w:b/>
          <w:bCs/>
          <w:sz w:val="24"/>
        </w:rPr>
        <w:t xml:space="preserve">Discussion on </w:t>
      </w:r>
      <w:r w:rsidR="00C97727">
        <w:rPr>
          <w:rFonts w:ascii="Arial" w:eastAsia="Calibri" w:hAnsi="Arial" w:cs="Arial"/>
          <w:b/>
          <w:bCs/>
          <w:sz w:val="24"/>
        </w:rPr>
        <w:t>Rel-17</w:t>
      </w:r>
      <w:r w:rsidR="00A55F0D">
        <w:rPr>
          <w:rFonts w:ascii="Arial" w:eastAsia="Calibri" w:hAnsi="Arial" w:cs="Arial"/>
          <w:b/>
          <w:bCs/>
          <w:sz w:val="24"/>
        </w:rPr>
        <w:t xml:space="preserve"> UE power saving for RedCap </w:t>
      </w:r>
    </w:p>
    <w:p w14:paraId="7F091C72" w14:textId="2C682870" w:rsidR="00B12EFA" w:rsidRPr="00C9610E" w:rsidRDefault="00B12EFA" w:rsidP="00B12EFA">
      <w:pPr>
        <w:tabs>
          <w:tab w:val="left" w:pos="1985"/>
        </w:tabs>
        <w:spacing w:after="120" w:line="240" w:lineRule="auto"/>
        <w:jc w:val="both"/>
        <w:rPr>
          <w:rFonts w:ascii="Arial" w:eastAsia="MS Mincho" w:hAnsi="Arial" w:cs="Arial"/>
          <w:b/>
          <w:bCs/>
          <w:sz w:val="24"/>
          <w:szCs w:val="24"/>
          <w:lang w:val="pt-BR"/>
        </w:rPr>
      </w:pPr>
      <w:r w:rsidRPr="00C9610E">
        <w:rPr>
          <w:rFonts w:ascii="Arial" w:eastAsia="MS Mincho" w:hAnsi="Arial" w:cs="Arial"/>
          <w:b/>
          <w:bCs/>
          <w:sz w:val="24"/>
          <w:szCs w:val="24"/>
          <w:lang w:val="pt-BR"/>
        </w:rPr>
        <w:t>Agenda item:</w:t>
      </w:r>
      <w:r w:rsidRPr="00C9610E">
        <w:rPr>
          <w:lang w:val="pt-BR"/>
        </w:rPr>
        <w:tab/>
      </w:r>
      <w:r w:rsidR="00C9610E" w:rsidRPr="00C9610E">
        <w:rPr>
          <w:rFonts w:ascii="Arial" w:eastAsia="MS Mincho" w:hAnsi="Arial" w:cs="Arial"/>
          <w:b/>
          <w:bCs/>
          <w:sz w:val="24"/>
          <w:szCs w:val="24"/>
          <w:lang w:val="pt-BR"/>
        </w:rPr>
        <w:t>4.6.3.1.4</w:t>
      </w:r>
    </w:p>
    <w:p w14:paraId="1B953854" w14:textId="77777777" w:rsidR="00B12EFA" w:rsidRPr="00C9610E" w:rsidRDefault="00B12EFA" w:rsidP="00B12EFA">
      <w:pPr>
        <w:tabs>
          <w:tab w:val="left" w:pos="1985"/>
        </w:tabs>
        <w:jc w:val="both"/>
        <w:rPr>
          <w:rFonts w:ascii="Arial" w:eastAsia="Calibri" w:hAnsi="Arial" w:cs="Arial"/>
          <w:b/>
          <w:bCs/>
          <w:sz w:val="24"/>
          <w:lang w:val="pt-BR"/>
        </w:rPr>
      </w:pPr>
      <w:r w:rsidRPr="00C9610E">
        <w:rPr>
          <w:rFonts w:ascii="Arial" w:eastAsia="Calibri" w:hAnsi="Arial" w:cs="Arial"/>
          <w:b/>
          <w:bCs/>
          <w:sz w:val="24"/>
          <w:lang w:val="pt-BR"/>
        </w:rPr>
        <w:t>Document for:</w:t>
      </w:r>
      <w:r w:rsidRPr="00C9610E">
        <w:rPr>
          <w:rFonts w:ascii="Arial" w:eastAsia="Calibri" w:hAnsi="Arial" w:cs="Arial"/>
          <w:b/>
          <w:bCs/>
          <w:sz w:val="24"/>
          <w:lang w:val="pt-BR"/>
        </w:rPr>
        <w:tab/>
        <w:t>Discussion</w:t>
      </w:r>
    </w:p>
    <w:p w14:paraId="469EAC2E" w14:textId="3A5005A6" w:rsidR="00B12EFA" w:rsidRDefault="00B12EFA" w:rsidP="00A55F0D">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A55F0D">
        <w:rPr>
          <w:rFonts w:ascii="Arial" w:eastAsia="SimSun" w:hAnsi="Arial" w:cs="Times New Roman"/>
          <w:sz w:val="36"/>
          <w:szCs w:val="20"/>
          <w:lang w:val="en-GB"/>
        </w:rPr>
        <w:t>Intro</w:t>
      </w:r>
      <w:r w:rsidRPr="00744170">
        <w:rPr>
          <w:rStyle w:val="RAN4H1Char"/>
        </w:rPr>
        <w:t>ductio</w:t>
      </w:r>
      <w:r w:rsidRPr="00A55F0D">
        <w:rPr>
          <w:rFonts w:ascii="Arial" w:eastAsia="SimSun" w:hAnsi="Arial" w:cs="Times New Roman"/>
          <w:sz w:val="36"/>
          <w:szCs w:val="20"/>
          <w:lang w:val="en-GB"/>
        </w:rPr>
        <w:t>n</w:t>
      </w:r>
    </w:p>
    <w:p w14:paraId="5DAF2705" w14:textId="390F735A" w:rsidR="00F65CF6" w:rsidRDefault="00635061" w:rsidP="008035B5">
      <w:pPr>
        <w:pStyle w:val="RAN4proposal"/>
        <w:numPr>
          <w:ilvl w:val="0"/>
          <w:numId w:val="0"/>
        </w:numPr>
        <w:rPr>
          <w:lang w:val="en-GB"/>
        </w:rPr>
      </w:pPr>
      <w:r>
        <w:rPr>
          <w:b w:val="0"/>
          <w:bCs/>
          <w:lang w:val="en-GB"/>
        </w:rPr>
        <w:t>The</w:t>
      </w:r>
      <w:r w:rsidR="009208B4">
        <w:rPr>
          <w:b w:val="0"/>
          <w:bCs/>
          <w:lang w:val="en-GB"/>
        </w:rPr>
        <w:t xml:space="preserve"> RedCap WID </w:t>
      </w:r>
      <w:r w:rsidR="00606BBC">
        <w:rPr>
          <w:b w:val="0"/>
          <w:bCs/>
          <w:lang w:val="en-GB"/>
        </w:rPr>
        <w:t xml:space="preserve">in </w:t>
      </w:r>
      <w:r w:rsidR="00606BBC">
        <w:rPr>
          <w:b w:val="0"/>
          <w:bCs/>
          <w:lang w:val="en-GB"/>
        </w:rPr>
        <w:fldChar w:fldCharType="begin"/>
      </w:r>
      <w:r w:rsidR="00606BBC">
        <w:rPr>
          <w:b w:val="0"/>
          <w:bCs/>
          <w:lang w:val="en-GB"/>
        </w:rPr>
        <w:instrText xml:space="preserve"> REF _Ref106633331 \r \h </w:instrText>
      </w:r>
      <w:r w:rsidR="00606BBC">
        <w:rPr>
          <w:b w:val="0"/>
          <w:bCs/>
          <w:lang w:val="en-GB"/>
        </w:rPr>
      </w:r>
      <w:r w:rsidR="00606BBC">
        <w:rPr>
          <w:b w:val="0"/>
          <w:bCs/>
          <w:lang w:val="en-GB"/>
        </w:rPr>
        <w:fldChar w:fldCharType="separate"/>
      </w:r>
      <w:r w:rsidR="00606BBC">
        <w:rPr>
          <w:b w:val="0"/>
          <w:bCs/>
          <w:lang w:val="en-GB"/>
        </w:rPr>
        <w:t>[1]</w:t>
      </w:r>
      <w:r w:rsidR="00606BBC">
        <w:rPr>
          <w:b w:val="0"/>
          <w:bCs/>
          <w:lang w:val="en-GB"/>
        </w:rPr>
        <w:fldChar w:fldCharType="end"/>
      </w:r>
      <w:r w:rsidR="00606BBC">
        <w:rPr>
          <w:b w:val="0"/>
          <w:bCs/>
          <w:lang w:val="en-GB"/>
        </w:rPr>
        <w:t xml:space="preserve"> considers that power saving enhancements solutions </w:t>
      </w:r>
      <w:r w:rsidR="00F65CF6">
        <w:rPr>
          <w:b w:val="0"/>
          <w:bCs/>
          <w:lang w:val="en-GB"/>
        </w:rPr>
        <w:t>specified</w:t>
      </w:r>
      <w:r w:rsidR="00606BBC">
        <w:rPr>
          <w:b w:val="0"/>
          <w:bCs/>
          <w:lang w:val="en-GB"/>
        </w:rPr>
        <w:t xml:space="preserve"> in the UE Power Saving Enhancements WI (NR_UE_pow_sav_enh) are assumed to be available also to RedCap UEs by default</w:t>
      </w:r>
      <w:r w:rsidR="00F65CF6">
        <w:rPr>
          <w:b w:val="0"/>
          <w:bCs/>
          <w:lang w:val="en-GB"/>
        </w:rPr>
        <w:t xml:space="preserve">; however, the WID also mentions that no </w:t>
      </w:r>
      <w:r w:rsidR="00F65CF6" w:rsidRPr="00635061">
        <w:rPr>
          <w:b w:val="0"/>
          <w:bCs/>
          <w:u w:val="single"/>
          <w:lang w:val="en-GB"/>
        </w:rPr>
        <w:t>RRM measurement relaxations</w:t>
      </w:r>
      <w:r w:rsidR="00F65CF6">
        <w:rPr>
          <w:b w:val="0"/>
          <w:bCs/>
          <w:lang w:val="en-GB"/>
        </w:rPr>
        <w:t xml:space="preserve"> are specified for the serving cell. </w:t>
      </w:r>
      <w:r w:rsidR="00F65CF6" w:rsidRPr="008035B5">
        <w:rPr>
          <w:b w:val="0"/>
          <w:bCs/>
          <w:lang w:val="en-GB"/>
        </w:rPr>
        <w:t>In Rel-17 RedCap</w:t>
      </w:r>
      <w:r w:rsidR="008035B5" w:rsidRPr="008035B5">
        <w:rPr>
          <w:b w:val="0"/>
          <w:bCs/>
          <w:lang w:val="en-GB"/>
        </w:rPr>
        <w:t xml:space="preserve"> WID</w:t>
      </w:r>
      <w:r w:rsidR="00F65CF6" w:rsidRPr="008035B5">
        <w:rPr>
          <w:b w:val="0"/>
          <w:bCs/>
          <w:lang w:val="en-GB"/>
        </w:rPr>
        <w:t>, RRM measurement relaxations were defined only for Idle / Inactive mode.</w:t>
      </w:r>
      <w:r w:rsidR="00F65CF6">
        <w:rPr>
          <w:lang w:val="en-GB"/>
        </w:rPr>
        <w:t xml:space="preserve"> </w:t>
      </w:r>
    </w:p>
    <w:p w14:paraId="3E16DD36" w14:textId="43EE58B9" w:rsidR="008035B5" w:rsidRDefault="008035B5" w:rsidP="008035B5">
      <w:pPr>
        <w:rPr>
          <w:lang w:val="en-GB"/>
        </w:rPr>
      </w:pPr>
      <w:r>
        <w:rPr>
          <w:lang w:val="en-GB"/>
        </w:rPr>
        <w:t>In RAN4 #104, the following was cap</w:t>
      </w:r>
      <w:r w:rsidR="00635061">
        <w:rPr>
          <w:lang w:val="en-GB"/>
        </w:rPr>
        <w:t xml:space="preserve">tured in the way forward: </w:t>
      </w:r>
    </w:p>
    <w:tbl>
      <w:tblPr>
        <w:tblStyle w:val="TableGrid"/>
        <w:tblW w:w="0" w:type="auto"/>
        <w:tblLook w:val="04A0" w:firstRow="1" w:lastRow="0" w:firstColumn="1" w:lastColumn="0" w:noHBand="0" w:noVBand="1"/>
      </w:tblPr>
      <w:tblGrid>
        <w:gridCol w:w="9617"/>
      </w:tblGrid>
      <w:tr w:rsidR="00635061" w14:paraId="7BFB55E2" w14:textId="77777777" w:rsidTr="00635061">
        <w:tc>
          <w:tcPr>
            <w:tcW w:w="9617" w:type="dxa"/>
          </w:tcPr>
          <w:p w14:paraId="212F88AC" w14:textId="77777777" w:rsidR="00635061" w:rsidRPr="00635061" w:rsidRDefault="00635061" w:rsidP="00635061">
            <w:pPr>
              <w:spacing w:after="180"/>
              <w:rPr>
                <w:rFonts w:eastAsia="Times New Roman" w:cs="Times New Roman"/>
                <w:color w:val="000000"/>
                <w:szCs w:val="20"/>
                <w:lang w:eastAsia="da-DK"/>
              </w:rPr>
            </w:pPr>
            <w:r w:rsidRPr="00635061">
              <w:rPr>
                <w:rFonts w:eastAsia="Times New Roman" w:cs="Times New Roman"/>
                <w:b/>
                <w:bCs/>
                <w:color w:val="000000"/>
                <w:szCs w:val="20"/>
                <w:u w:val="single"/>
                <w:lang w:eastAsia="da-DK"/>
              </w:rPr>
              <w:t>Whether to define further relaxation (relaxed RLM/BFD) based on Rel-17 UE power saving WI for RedCap in Rel-17</w:t>
            </w:r>
          </w:p>
          <w:p w14:paraId="0BCE14A9" w14:textId="552E667E" w:rsidR="00635061" w:rsidRPr="00635061" w:rsidRDefault="00635061" w:rsidP="00635061">
            <w:pPr>
              <w:spacing w:after="180"/>
              <w:rPr>
                <w:rFonts w:eastAsia="Times New Roman" w:cs="Times New Roman"/>
                <w:color w:val="000000"/>
                <w:szCs w:val="20"/>
                <w:lang w:eastAsia="da-DK"/>
              </w:rPr>
            </w:pPr>
            <w:r w:rsidRPr="00635061">
              <w:rPr>
                <w:rFonts w:eastAsia="Times New Roman" w:cs="Times New Roman"/>
                <w:color w:val="000000"/>
                <w:szCs w:val="20"/>
                <w:lang w:eastAsia="da-DK"/>
              </w:rPr>
              <w:t>No consensus reached.</w:t>
            </w:r>
          </w:p>
        </w:tc>
      </w:tr>
    </w:tbl>
    <w:p w14:paraId="29CE8A26" w14:textId="404D0A0C" w:rsidR="00635061" w:rsidRDefault="00635061" w:rsidP="008035B5">
      <w:pPr>
        <w:rPr>
          <w:lang w:val="en-GB"/>
        </w:rPr>
      </w:pPr>
    </w:p>
    <w:p w14:paraId="66874CB1" w14:textId="2738AEB5" w:rsidR="00635061" w:rsidRDefault="00635061" w:rsidP="008035B5">
      <w:pPr>
        <w:rPr>
          <w:lang w:val="en-GB"/>
        </w:rPr>
      </w:pPr>
      <w:r>
        <w:rPr>
          <w:lang w:val="en-GB"/>
        </w:rPr>
        <w:t xml:space="preserve">In RAN4 #103, the following options were available: </w:t>
      </w:r>
    </w:p>
    <w:tbl>
      <w:tblPr>
        <w:tblStyle w:val="TableGrid"/>
        <w:tblW w:w="0" w:type="auto"/>
        <w:tblLook w:val="04A0" w:firstRow="1" w:lastRow="0" w:firstColumn="1" w:lastColumn="0" w:noHBand="0" w:noVBand="1"/>
      </w:tblPr>
      <w:tblGrid>
        <w:gridCol w:w="9617"/>
      </w:tblGrid>
      <w:tr w:rsidR="00635061" w14:paraId="1F24E2BF" w14:textId="77777777" w:rsidTr="00635061">
        <w:tc>
          <w:tcPr>
            <w:tcW w:w="9617" w:type="dxa"/>
          </w:tcPr>
          <w:p w14:paraId="79D7C693" w14:textId="77777777" w:rsidR="00635061" w:rsidRPr="00A55F0D" w:rsidRDefault="00635061" w:rsidP="00635061">
            <w:pPr>
              <w:spacing w:after="180"/>
              <w:rPr>
                <w:rFonts w:eastAsia="Times New Roman" w:cs="Times New Roman"/>
                <w:color w:val="000000"/>
                <w:szCs w:val="20"/>
                <w:lang w:eastAsia="da-DK"/>
              </w:rPr>
            </w:pPr>
            <w:r w:rsidRPr="00A55F0D">
              <w:rPr>
                <w:rFonts w:eastAsia="Times New Roman" w:cs="Times New Roman"/>
                <w:b/>
                <w:bCs/>
                <w:color w:val="000000"/>
                <w:szCs w:val="20"/>
                <w:u w:val="single"/>
                <w:lang w:eastAsia="da-DK"/>
              </w:rPr>
              <w:t>Whether to define further relaxation (relaxed RLM/BFD) based on Rel-17 UE power saving WI for RedCap in Rel-17</w:t>
            </w:r>
          </w:p>
          <w:p w14:paraId="65E9EFC3" w14:textId="77777777" w:rsidR="00635061" w:rsidRPr="00A55F0D" w:rsidRDefault="00635061" w:rsidP="00635061">
            <w:pPr>
              <w:spacing w:after="180"/>
              <w:rPr>
                <w:rFonts w:eastAsia="Times New Roman" w:cs="Times New Roman"/>
                <w:color w:val="000000"/>
                <w:szCs w:val="20"/>
                <w:lang w:eastAsia="da-DK"/>
              </w:rPr>
            </w:pPr>
            <w:r w:rsidRPr="00A55F0D">
              <w:rPr>
                <w:rFonts w:eastAsia="Times New Roman" w:cs="Times New Roman"/>
                <w:i/>
                <w:iCs/>
                <w:color w:val="000000"/>
                <w:szCs w:val="20"/>
                <w:lang w:eastAsia="da-DK"/>
              </w:rPr>
              <w:t>Candidate options:</w:t>
            </w:r>
          </w:p>
          <w:p w14:paraId="5A9FEE12" w14:textId="77777777" w:rsidR="00635061" w:rsidRPr="00A55F0D" w:rsidRDefault="00635061" w:rsidP="00635061">
            <w:pPr>
              <w:numPr>
                <w:ilvl w:val="0"/>
                <w:numId w:val="21"/>
              </w:numPr>
              <w:spacing w:after="120"/>
              <w:textAlignment w:val="center"/>
              <w:rPr>
                <w:rFonts w:ascii="Calibri" w:eastAsia="Times New Roman" w:hAnsi="Calibri" w:cs="Calibri"/>
                <w:sz w:val="22"/>
                <w:lang w:eastAsia="da-DK"/>
              </w:rPr>
            </w:pPr>
            <w:r w:rsidRPr="00A55F0D">
              <w:rPr>
                <w:rFonts w:eastAsia="Times New Roman" w:cs="Times New Roman"/>
                <w:b/>
                <w:bCs/>
                <w:color w:val="000000"/>
                <w:szCs w:val="20"/>
                <w:lang w:eastAsia="da-DK"/>
              </w:rPr>
              <w:t xml:space="preserve">Option 1 (QC): </w:t>
            </w:r>
            <w:r w:rsidRPr="00A55F0D">
              <w:rPr>
                <w:rFonts w:eastAsia="Times New Roman" w:cs="Times New Roman"/>
                <w:color w:val="000000"/>
                <w:szCs w:val="20"/>
                <w:lang w:eastAsia="da-DK"/>
              </w:rPr>
              <w:t>RAN4 to define further relaxations (e.g., larger K values) to RLM/BFD measurements for a Rel-17 RedCap UE that is configured with and satisfies the stationary criterion.</w:t>
            </w:r>
          </w:p>
          <w:p w14:paraId="447D0766" w14:textId="77777777" w:rsidR="00635061" w:rsidRPr="00A55F0D" w:rsidRDefault="00635061" w:rsidP="00635061">
            <w:pPr>
              <w:numPr>
                <w:ilvl w:val="0"/>
                <w:numId w:val="21"/>
              </w:numPr>
              <w:spacing w:after="120"/>
              <w:textAlignment w:val="center"/>
              <w:rPr>
                <w:rFonts w:ascii="Calibri" w:eastAsia="Times New Roman" w:hAnsi="Calibri" w:cs="Calibri"/>
                <w:sz w:val="22"/>
                <w:lang w:eastAsia="da-DK"/>
              </w:rPr>
            </w:pPr>
            <w:r w:rsidRPr="00A55F0D">
              <w:rPr>
                <w:rFonts w:eastAsia="Times New Roman" w:cs="Times New Roman"/>
                <w:b/>
                <w:bCs/>
                <w:color w:val="000000"/>
                <w:szCs w:val="20"/>
                <w:lang w:eastAsia="da-DK"/>
              </w:rPr>
              <w:t xml:space="preserve">Option 2 (HW, Apple, CMCC, vivo, OPPO): </w:t>
            </w:r>
            <w:r w:rsidRPr="00A55F0D">
              <w:rPr>
                <w:rFonts w:eastAsia="Times New Roman" w:cs="Times New Roman"/>
                <w:color w:val="000000"/>
                <w:szCs w:val="20"/>
                <w:lang w:eastAsia="da-DK"/>
              </w:rPr>
              <w:t>Relaxed RLM/BFD based on Rel-17 UE power saving WI is out of RedCap WI scope.</w:t>
            </w:r>
          </w:p>
          <w:p w14:paraId="33CB73C4" w14:textId="0B91AC40" w:rsidR="00635061" w:rsidRDefault="00635061" w:rsidP="00635061">
            <w:pPr>
              <w:rPr>
                <w:lang w:val="en-GB"/>
              </w:rPr>
            </w:pPr>
            <w:r w:rsidRPr="00A55F0D">
              <w:rPr>
                <w:rFonts w:eastAsia="Times New Roman" w:cs="Times New Roman"/>
                <w:b/>
                <w:bCs/>
                <w:color w:val="000000"/>
                <w:szCs w:val="20"/>
                <w:lang w:eastAsia="da-DK"/>
              </w:rPr>
              <w:t xml:space="preserve">Option 3 (E///, MTK, Xiaomi, MTK): </w:t>
            </w:r>
            <w:r w:rsidRPr="00A55F0D">
              <w:rPr>
                <w:rFonts w:eastAsia="Times New Roman" w:cs="Times New Roman"/>
                <w:color w:val="000000"/>
                <w:szCs w:val="20"/>
                <w:lang w:eastAsia="da-DK"/>
              </w:rPr>
              <w:t>FFS under maintenance</w:t>
            </w:r>
          </w:p>
        </w:tc>
      </w:tr>
    </w:tbl>
    <w:p w14:paraId="44932A7F" w14:textId="77777777" w:rsidR="00635061" w:rsidRPr="008035B5" w:rsidRDefault="00635061" w:rsidP="008035B5">
      <w:pPr>
        <w:rPr>
          <w:lang w:val="en-GB"/>
        </w:rPr>
      </w:pPr>
    </w:p>
    <w:p w14:paraId="66339C4C" w14:textId="553862A3" w:rsidR="00F65CF6" w:rsidRDefault="00635061" w:rsidP="00F65CF6">
      <w:pPr>
        <w:pStyle w:val="RAN4proposal"/>
        <w:numPr>
          <w:ilvl w:val="0"/>
          <w:numId w:val="0"/>
        </w:numPr>
        <w:rPr>
          <w:b w:val="0"/>
          <w:bCs/>
          <w:lang w:val="en-GB"/>
        </w:rPr>
      </w:pPr>
      <w:r>
        <w:rPr>
          <w:b w:val="0"/>
          <w:bCs/>
          <w:lang w:val="en-GB"/>
        </w:rPr>
        <w:t xml:space="preserve">In this document, Nokia’s views regarding UE power saving for RedCap UEs are presented. </w:t>
      </w:r>
    </w:p>
    <w:p w14:paraId="5B68D9EA" w14:textId="55C0F446" w:rsidR="00635061" w:rsidRDefault="00635061" w:rsidP="00635061">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Discussion</w:t>
      </w:r>
    </w:p>
    <w:p w14:paraId="4AFD126E" w14:textId="544E4939" w:rsidR="00635061" w:rsidRDefault="00635061" w:rsidP="00C023D0">
      <w:pPr>
        <w:rPr>
          <w:lang w:val="en-GB"/>
        </w:rPr>
      </w:pPr>
      <w:r w:rsidRPr="5EBE5B8E">
        <w:rPr>
          <w:lang w:val="en-GB"/>
        </w:rPr>
        <w:t xml:space="preserve">In the last RAN4 meeting, different companies were against the introduction of RLM/BFD relaxation for RedCap arguing that the RedCap WID stated that no RRM relaxations are to be specified for the serving cell in Rel-17. </w:t>
      </w:r>
      <w:r w:rsidR="08C41291" w:rsidRPr="5EBE5B8E">
        <w:rPr>
          <w:lang w:val="en-GB"/>
        </w:rPr>
        <w:t>E</w:t>
      </w:r>
      <w:r w:rsidRPr="5EBE5B8E">
        <w:rPr>
          <w:lang w:val="en-GB"/>
        </w:rPr>
        <w:t xml:space="preserve">ven though there are no </w:t>
      </w:r>
      <w:r w:rsidR="4EC1B06D" w:rsidRPr="5EBE5B8E">
        <w:rPr>
          <w:lang w:val="en-GB"/>
        </w:rPr>
        <w:t xml:space="preserve">RRM </w:t>
      </w:r>
      <w:r w:rsidRPr="5EBE5B8E">
        <w:rPr>
          <w:lang w:val="en-GB"/>
        </w:rPr>
        <w:t>relaxation for connected mode measurements in Rel-17, the UE could still benefit from relaxing RLM/BFD.</w:t>
      </w:r>
    </w:p>
    <w:p w14:paraId="146BF13E" w14:textId="6B409FC0" w:rsidR="00635061" w:rsidRDefault="00635061" w:rsidP="00635061">
      <w:pPr>
        <w:pStyle w:val="RAN4observation0"/>
      </w:pPr>
      <w:r>
        <w:t xml:space="preserve">Even though there are no connected mode RRM measurement relaxations in </w:t>
      </w:r>
      <w:r w:rsidR="00273923">
        <w:t xml:space="preserve">RedCap </w:t>
      </w:r>
      <w:r>
        <w:t>Rel-17, the RedCap UEs could still benefit from relaxed RLM/BFD.</w:t>
      </w:r>
    </w:p>
    <w:p w14:paraId="4B7B99F1" w14:textId="3E95E62F" w:rsidR="00C023D0" w:rsidRDefault="00C023D0" w:rsidP="00C023D0">
      <w:pPr>
        <w:rPr>
          <w:lang w:val="en-GB"/>
        </w:rPr>
      </w:pPr>
      <w:r>
        <w:rPr>
          <w:lang w:val="en-GB"/>
        </w:rPr>
        <w:t>Both work items NR_redcap and NR_power_sav_enh have defined new RRM requirements for radio link monitoring (RLM) and beam failure detection (BFD). The baseline for the requirements in both features is the RRM requirements defined in NR. Up to Rel-16, the NR RRM requirements have been defined under the assumption that the UEs have 2 Rx branches. This assumption changed in the RedCap work item, which also considers UEs with 1 Rx branch. Furthermore, requirements were defined for Half-duplex FDD UEs (HD-FDD).</w:t>
      </w:r>
    </w:p>
    <w:p w14:paraId="6E5889ED" w14:textId="6D154280" w:rsidR="00C023D0" w:rsidRDefault="00C023D0" w:rsidP="0001400F">
      <w:pPr>
        <w:pStyle w:val="RAN4observation0"/>
      </w:pPr>
      <w:r>
        <w:lastRenderedPageBreak/>
        <w:t>In general, the requirements defined for 2 Rx RedCap UEs are the same as the requirements for NR UEs.</w:t>
      </w:r>
      <w:r w:rsidR="00273923">
        <w:t xml:space="preserve"> </w:t>
      </w:r>
      <w:r>
        <w:t>The RLM/BFD relaxation factors in the NR_power_sav_enh were defined based on the assumption of 2 Rx UEs.</w:t>
      </w:r>
      <w:r w:rsidR="00273923">
        <w:t xml:space="preserve"> Therefore, in our view, RAN4 effort for introducing requirements for RLM/BFD relaxation in Rel-17 for 2Rx RedCap UEs is low.</w:t>
      </w:r>
    </w:p>
    <w:p w14:paraId="55B03046" w14:textId="57BD125D" w:rsidR="00C023D0" w:rsidRDefault="00C023D0" w:rsidP="00C023D0">
      <w:pPr>
        <w:rPr>
          <w:lang w:val="en-GB"/>
        </w:rPr>
      </w:pPr>
      <w:r>
        <w:rPr>
          <w:lang w:val="en-GB"/>
        </w:rPr>
        <w:t xml:space="preserve">For 1 Rx RedCap UEs, there is an accuracy degradation caused by reducing the number of Rx branches, when compared to the accuracy for 2 Rx RedCap UEs, as shown in our contributions in </w:t>
      </w:r>
      <w:r>
        <w:rPr>
          <w:lang w:val="en-GB"/>
        </w:rPr>
        <w:fldChar w:fldCharType="begin"/>
      </w:r>
      <w:r>
        <w:rPr>
          <w:lang w:val="en-GB"/>
        </w:rPr>
        <w:instrText xml:space="preserve"> REF _Ref106694157 \r \h </w:instrText>
      </w:r>
      <w:r>
        <w:rPr>
          <w:lang w:val="en-GB"/>
        </w:rPr>
      </w:r>
      <w:r>
        <w:rPr>
          <w:lang w:val="en-GB"/>
        </w:rPr>
        <w:fldChar w:fldCharType="separate"/>
      </w:r>
      <w:r>
        <w:rPr>
          <w:lang w:val="en-GB"/>
        </w:rPr>
        <w:t>[4]</w:t>
      </w:r>
      <w:r>
        <w:rPr>
          <w:lang w:val="en-GB"/>
        </w:rPr>
        <w:fldChar w:fldCharType="end"/>
      </w:r>
      <w:r>
        <w:rPr>
          <w:lang w:val="en-GB"/>
        </w:rPr>
        <w:t xml:space="preserve"> and </w:t>
      </w:r>
      <w:r>
        <w:rPr>
          <w:lang w:val="en-GB"/>
        </w:rPr>
        <w:fldChar w:fldCharType="begin"/>
      </w:r>
      <w:r>
        <w:rPr>
          <w:lang w:val="en-GB"/>
        </w:rPr>
        <w:instrText xml:space="preserve"> REF _Ref106694159 \r \h </w:instrText>
      </w:r>
      <w:r>
        <w:rPr>
          <w:lang w:val="en-GB"/>
        </w:rPr>
      </w:r>
      <w:r>
        <w:rPr>
          <w:lang w:val="en-GB"/>
        </w:rPr>
        <w:fldChar w:fldCharType="separate"/>
      </w:r>
      <w:r>
        <w:rPr>
          <w:lang w:val="en-GB"/>
        </w:rPr>
        <w:t>[5]</w:t>
      </w:r>
      <w:r>
        <w:rPr>
          <w:lang w:val="en-GB"/>
        </w:rPr>
        <w:fldChar w:fldCharType="end"/>
      </w:r>
      <w:r>
        <w:rPr>
          <w:lang w:val="en-GB"/>
        </w:rPr>
        <w:t>. Therefore, in the RedCap WI, the following modifications were done when comparing to the baseline requirements:</w:t>
      </w:r>
    </w:p>
    <w:p w14:paraId="6338CBEA" w14:textId="77777777" w:rsidR="00C023D0" w:rsidRDefault="00C023D0" w:rsidP="00C023D0">
      <w:pPr>
        <w:pStyle w:val="ListParagraph"/>
        <w:numPr>
          <w:ilvl w:val="0"/>
          <w:numId w:val="22"/>
        </w:numPr>
        <w:rPr>
          <w:lang w:val="en-GB"/>
        </w:rPr>
      </w:pPr>
      <w:r>
        <w:rPr>
          <w:lang w:val="en-GB"/>
        </w:rPr>
        <w:t>The OOS evaluation period and the lower bound of the OOS evaluation period were doubled.</w:t>
      </w:r>
    </w:p>
    <w:p w14:paraId="14F3ABB9" w14:textId="77777777" w:rsidR="00C023D0" w:rsidRPr="00B86F9C" w:rsidRDefault="00C023D0" w:rsidP="00C023D0">
      <w:pPr>
        <w:pStyle w:val="ListParagraph"/>
        <w:numPr>
          <w:ilvl w:val="0"/>
          <w:numId w:val="22"/>
        </w:numPr>
        <w:rPr>
          <w:lang w:val="en-GB"/>
        </w:rPr>
      </w:pPr>
      <w:r w:rsidRPr="00B86F9C">
        <w:rPr>
          <w:lang w:val="en-GB"/>
        </w:rPr>
        <w:t xml:space="preserve">The PDCCH transmission parameters for in-sync and out-of-sync evaluation were changed. </w:t>
      </w:r>
      <w:r>
        <w:rPr>
          <w:lang w:val="en-GB"/>
        </w:rPr>
        <w:t xml:space="preserve">For in sync and out-of-sync, the bandwidth and the aggregation level were doubled.  </w:t>
      </w:r>
    </w:p>
    <w:p w14:paraId="4AAA4920" w14:textId="781EAAD2" w:rsidR="00C023D0" w:rsidRDefault="00C023D0" w:rsidP="5EBE5B8E">
      <w:pPr>
        <w:pStyle w:val="RAN4proposal"/>
        <w:numPr>
          <w:ilvl w:val="0"/>
          <w:numId w:val="0"/>
        </w:numPr>
        <w:rPr>
          <w:b w:val="0"/>
          <w:lang w:val="en-GB"/>
        </w:rPr>
      </w:pPr>
      <w:r w:rsidRPr="5EBE5B8E">
        <w:rPr>
          <w:b w:val="0"/>
          <w:lang w:val="en-GB"/>
        </w:rPr>
        <w:t>It is not straightforward to assume RLM/BFD relaxation for 1 Rx RedCap UEs</w:t>
      </w:r>
      <w:r w:rsidR="396A22E0" w:rsidRPr="5EBE5B8E">
        <w:rPr>
          <w:b w:val="0"/>
          <w:lang w:val="en-GB"/>
        </w:rPr>
        <w:t xml:space="preserve"> with the same factors that were carefully designed for the 2 Rx UEs.</w:t>
      </w:r>
    </w:p>
    <w:p w14:paraId="68517484" w14:textId="06C5E784" w:rsidR="00C023D0" w:rsidRDefault="00C023D0" w:rsidP="00C023D0">
      <w:pPr>
        <w:pStyle w:val="RAN4observation0"/>
      </w:pPr>
      <w:r>
        <w:t>It is not straightforward to apply the RLM/BFD requirements to 1 Rx RedCap UEs without simulations, since the evaluation periods were modified in comparison to those defined for 2 Rx RedCap.</w:t>
      </w:r>
    </w:p>
    <w:p w14:paraId="69ED5015" w14:textId="2A937BFD" w:rsidR="00C023D0" w:rsidRDefault="00C023D0" w:rsidP="00C023D0">
      <w:pPr>
        <w:rPr>
          <w:lang w:val="en-GB"/>
        </w:rPr>
      </w:pPr>
      <w:r>
        <w:rPr>
          <w:lang w:val="en-GB"/>
        </w:rPr>
        <w:t xml:space="preserve">Considering that for 2 Rx RedCap UEs, the assumptions under which the requirements have been defined are the same as for NR UEs, we consider that there is not an extensive RAN4 </w:t>
      </w:r>
      <w:r w:rsidR="00AC5E5A">
        <w:rPr>
          <w:lang w:val="en-GB"/>
        </w:rPr>
        <w:t>effort</w:t>
      </w:r>
      <w:r>
        <w:rPr>
          <w:lang w:val="en-GB"/>
        </w:rPr>
        <w:t xml:space="preserve"> required to define requirements for RLM/BFD relaxation in this case. Therefore, we propose the following:</w:t>
      </w:r>
    </w:p>
    <w:p w14:paraId="543E983B" w14:textId="739553DF" w:rsidR="00C023D0" w:rsidRDefault="00C023D0" w:rsidP="00C023D0">
      <w:pPr>
        <w:pStyle w:val="RAN4proposal"/>
        <w:rPr>
          <w:lang w:val="en-GB"/>
        </w:rPr>
      </w:pPr>
      <w:r w:rsidRPr="5EBE5B8E">
        <w:rPr>
          <w:lang w:val="en-GB"/>
        </w:rPr>
        <w:t>RAN4 to prioritize the definition of RLM/BFD relaxation requirements to 2 Rx RedCap UEs in Rel-17.</w:t>
      </w:r>
    </w:p>
    <w:p w14:paraId="5026178F" w14:textId="718DC404" w:rsidR="00C023D0" w:rsidRPr="000A7BF5" w:rsidRDefault="00C023D0" w:rsidP="00C023D0">
      <w:pPr>
        <w:pStyle w:val="RAN4proposal"/>
        <w:rPr>
          <w:lang w:val="en-GB"/>
        </w:rPr>
      </w:pPr>
      <w:r w:rsidRPr="5EBE5B8E">
        <w:rPr>
          <w:lang w:val="en-GB"/>
        </w:rPr>
        <w:t xml:space="preserve">The RLM/BFD relaxation factors defined in the NR_power_sav_enh </w:t>
      </w:r>
      <w:r w:rsidR="00F91965" w:rsidRPr="5EBE5B8E">
        <w:rPr>
          <w:lang w:val="en-GB"/>
        </w:rPr>
        <w:t xml:space="preserve">WI </w:t>
      </w:r>
      <w:r w:rsidRPr="5EBE5B8E">
        <w:rPr>
          <w:lang w:val="en-GB"/>
        </w:rPr>
        <w:t>are applicable to 2 Rx RedCap UEs.</w:t>
      </w:r>
    </w:p>
    <w:p w14:paraId="4B698D50" w14:textId="34984C52" w:rsidR="00C023D0" w:rsidRPr="00C9610E" w:rsidRDefault="00C023D0" w:rsidP="000A3026">
      <w:pPr>
        <w:pStyle w:val="RAN4H1"/>
        <w:numPr>
          <w:ilvl w:val="0"/>
          <w:numId w:val="3"/>
        </w:numPr>
      </w:pPr>
      <w:r w:rsidRPr="00C9610E">
        <w:t>Conclusions</w:t>
      </w:r>
    </w:p>
    <w:p w14:paraId="3B89AB1C" w14:textId="37490F49" w:rsidR="00C023D0" w:rsidRDefault="00C023D0" w:rsidP="00C023D0">
      <w:r w:rsidRPr="00C9610E">
        <w:t>In this document, Nokia’s view regarding Rel-17 power saving applicability to RedCap UEs is shared. The following observations and conclusions are made:</w:t>
      </w:r>
    </w:p>
    <w:p w14:paraId="045036F0" w14:textId="77777777" w:rsidR="00C9610E" w:rsidRDefault="00C9610E" w:rsidP="00C9610E">
      <w:pPr>
        <w:pStyle w:val="RAN4Observation"/>
        <w:numPr>
          <w:ilvl w:val="0"/>
          <w:numId w:val="25"/>
        </w:numPr>
      </w:pPr>
      <w:r>
        <w:t>Even though there are no connected mode RRM measurement relaxations in RedCap Rel-17, the RedCap UEs could still benefit from relaxed RLM/BFD.</w:t>
      </w:r>
    </w:p>
    <w:p w14:paraId="37B1E4F8" w14:textId="593DCB30" w:rsidR="00C9610E" w:rsidRDefault="00C9610E" w:rsidP="00C9610E">
      <w:pPr>
        <w:pStyle w:val="RAN4Observation"/>
        <w:numPr>
          <w:ilvl w:val="0"/>
          <w:numId w:val="25"/>
        </w:numPr>
      </w:pPr>
      <w:r>
        <w:t>In general, the requirements defined for 2 Rx RedCap UEs are the same as the requirements for NR UEs. The RLM/BFD relaxation factors in the NR_power_sav_enh were defined based on the assumption of 2 Rx UEs. Therefore, in our view, RAN4 effort for introducing requirements for RLM/BFD relaxation in Rel-17 for 2Rx RedCap UEs is low.</w:t>
      </w:r>
    </w:p>
    <w:p w14:paraId="10287A2F" w14:textId="77777777" w:rsidR="00C9610E" w:rsidRDefault="00C9610E" w:rsidP="00C9610E">
      <w:pPr>
        <w:pStyle w:val="RAN4Observation"/>
        <w:numPr>
          <w:ilvl w:val="0"/>
          <w:numId w:val="25"/>
        </w:numPr>
      </w:pPr>
      <w:r>
        <w:t>It is not straightforward to apply the RLM/BFD requirements to 1 Rx RedCap UEs without simulations, since the evaluation periods were modified in comparison to those defined for 2 Rx RedCap.</w:t>
      </w:r>
    </w:p>
    <w:p w14:paraId="6DB1A701" w14:textId="77777777" w:rsidR="00C9610E" w:rsidRPr="00C9610E" w:rsidRDefault="00C9610E" w:rsidP="00C9610E">
      <w:pPr>
        <w:pStyle w:val="RAN4proposal"/>
        <w:numPr>
          <w:ilvl w:val="0"/>
          <w:numId w:val="26"/>
        </w:numPr>
      </w:pPr>
      <w:r w:rsidRPr="00C9610E">
        <w:t>RAN4 to prioritize the definition of RLM/BFD relaxation requirements to 2 Rx RedCap UEs in Rel-17.</w:t>
      </w:r>
    </w:p>
    <w:p w14:paraId="5360B7B7" w14:textId="77777777" w:rsidR="00C9610E" w:rsidRPr="00C9610E" w:rsidRDefault="00C9610E" w:rsidP="00C9610E">
      <w:pPr>
        <w:pStyle w:val="RAN4proposal"/>
        <w:numPr>
          <w:ilvl w:val="0"/>
          <w:numId w:val="26"/>
        </w:numPr>
      </w:pPr>
      <w:r w:rsidRPr="00C9610E">
        <w:t>The RLM/BFD relaxation factors defined in the NR_power_sav_enh WI are applicable to 2 Rx RedCap UEs.</w:t>
      </w:r>
    </w:p>
    <w:p w14:paraId="5091B2D3" w14:textId="2FA4FAA2" w:rsidR="00B12EFA" w:rsidRPr="00744170" w:rsidRDefault="00B12EFA" w:rsidP="00B12EFA">
      <w:pPr>
        <w:pStyle w:val="RAN4H1"/>
      </w:pPr>
      <w:r w:rsidRPr="00744170">
        <w:t>References</w:t>
      </w:r>
    </w:p>
    <w:p w14:paraId="2B2B4476" w14:textId="77777777" w:rsidR="00F65CF6" w:rsidRPr="00C9610E" w:rsidRDefault="00606BBC" w:rsidP="00F65CF6">
      <w:pPr>
        <w:pStyle w:val="TdocHeader2"/>
        <w:numPr>
          <w:ilvl w:val="0"/>
          <w:numId w:val="1"/>
        </w:numPr>
        <w:jc w:val="left"/>
        <w:rPr>
          <w:rFonts w:ascii="Times New Roman" w:hAnsi="Times New Roman"/>
          <w:b w:val="0"/>
          <w:bCs/>
          <w:sz w:val="20"/>
          <w:lang w:val="en-US"/>
        </w:rPr>
      </w:pPr>
      <w:bookmarkStart w:id="2" w:name="_Ref106633331"/>
      <w:bookmarkStart w:id="3" w:name="_Ref106632036"/>
      <w:r w:rsidRPr="00C9610E">
        <w:rPr>
          <w:rFonts w:ascii="Times New Roman" w:hAnsi="Times New Roman"/>
          <w:b w:val="0"/>
          <w:bCs/>
          <w:sz w:val="20"/>
          <w:lang w:val="en-US"/>
        </w:rPr>
        <w:t>RP-220966, “Revised WID on support of reduced capability NR devices”</w:t>
      </w:r>
      <w:bookmarkEnd w:id="2"/>
      <w:bookmarkEnd w:id="3"/>
    </w:p>
    <w:p w14:paraId="6C77C284" w14:textId="77777777" w:rsidR="00635061" w:rsidRPr="00C9610E" w:rsidRDefault="00F65CF6" w:rsidP="00635061">
      <w:pPr>
        <w:pStyle w:val="TdocHeader2"/>
        <w:numPr>
          <w:ilvl w:val="0"/>
          <w:numId w:val="1"/>
        </w:numPr>
        <w:jc w:val="left"/>
        <w:rPr>
          <w:rFonts w:ascii="Times New Roman" w:hAnsi="Times New Roman"/>
          <w:b w:val="0"/>
          <w:bCs/>
          <w:sz w:val="20"/>
          <w:lang w:val="en-US"/>
        </w:rPr>
      </w:pPr>
      <w:bookmarkStart w:id="4" w:name="_Ref113889091"/>
      <w:r w:rsidRPr="00C9610E">
        <w:rPr>
          <w:b w:val="0"/>
          <w:bCs/>
        </w:rPr>
        <w:t>R4-2214485 WF on RedCap RRM requirements, Ericsson</w:t>
      </w:r>
      <w:bookmarkEnd w:id="4"/>
      <w:r w:rsidR="00635061" w:rsidRPr="00C9610E">
        <w:rPr>
          <w:b w:val="0"/>
          <w:bCs/>
        </w:rPr>
        <w:t xml:space="preserve"> (RAN4 #104)</w:t>
      </w:r>
    </w:p>
    <w:p w14:paraId="66DC91FF" w14:textId="4E21B327" w:rsidR="00B12EFA" w:rsidRPr="00C9610E" w:rsidRDefault="00635061" w:rsidP="00635061">
      <w:pPr>
        <w:pStyle w:val="TdocHeader2"/>
        <w:numPr>
          <w:ilvl w:val="0"/>
          <w:numId w:val="1"/>
        </w:numPr>
        <w:jc w:val="left"/>
        <w:rPr>
          <w:rFonts w:ascii="Times New Roman" w:hAnsi="Times New Roman"/>
          <w:b w:val="0"/>
          <w:bCs/>
          <w:sz w:val="20"/>
          <w:lang w:val="en-US"/>
        </w:rPr>
      </w:pPr>
      <w:r w:rsidRPr="00C9610E">
        <w:rPr>
          <w:b w:val="0"/>
          <w:bCs/>
        </w:rPr>
        <w:t>R4-2210592 WF on RedCap RRM requirements, Ericsson (RAN4 #103)</w:t>
      </w:r>
    </w:p>
    <w:p w14:paraId="6DE758EA" w14:textId="77777777" w:rsidR="00D12821" w:rsidRPr="00B12EFA" w:rsidRDefault="00C97053">
      <w:pPr>
        <w:rPr>
          <w:lang w:val="en-GB"/>
        </w:rPr>
      </w:pPr>
    </w:p>
    <w:sectPr w:rsidR="00D12821" w:rsidRPr="00B12EF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67AA0" w14:textId="77777777" w:rsidR="00C97053" w:rsidRDefault="00C97053">
      <w:pPr>
        <w:spacing w:after="0" w:line="240" w:lineRule="auto"/>
      </w:pPr>
      <w:r>
        <w:separator/>
      </w:r>
    </w:p>
  </w:endnote>
  <w:endnote w:type="continuationSeparator" w:id="0">
    <w:p w14:paraId="22F47A31" w14:textId="77777777" w:rsidR="00C97053" w:rsidRDefault="00C97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AD3D" w14:textId="77777777" w:rsidR="00C97053" w:rsidRDefault="00C97053">
      <w:pPr>
        <w:spacing w:after="0" w:line="240" w:lineRule="auto"/>
      </w:pPr>
      <w:r>
        <w:separator/>
      </w:r>
    </w:p>
  </w:footnote>
  <w:footnote w:type="continuationSeparator" w:id="0">
    <w:p w14:paraId="5877F6E8" w14:textId="77777777" w:rsidR="00C97053" w:rsidRDefault="00C970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2C1BD0"/>
    <w:multiLevelType w:val="hybridMultilevel"/>
    <w:tmpl w:val="4E78BCFC"/>
    <w:lvl w:ilvl="0" w:tplc="B4CA498E">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57A2018"/>
    <w:multiLevelType w:val="multilevel"/>
    <w:tmpl w:val="D7D0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7B04B7D6"/>
    <w:lvl w:ilvl="0" w:tplc="363E59A2">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3"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D6E3167"/>
    <w:multiLevelType w:val="hybridMultilevel"/>
    <w:tmpl w:val="0E9831D6"/>
    <w:lvl w:ilvl="0" w:tplc="2D50A512">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B04B45"/>
    <w:multiLevelType w:val="hybridMultilevel"/>
    <w:tmpl w:val="9B9C29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7" w15:restartNumberingAfterBreak="0">
    <w:nsid w:val="58270604"/>
    <w:multiLevelType w:val="hybridMultilevel"/>
    <w:tmpl w:val="FF76DBF8"/>
    <w:lvl w:ilvl="0" w:tplc="AC969184">
      <w:start w:val="1"/>
      <w:numFmt w:val="bullet"/>
      <w:lvlText w:val=""/>
      <w:lvlJc w:val="left"/>
      <w:pPr>
        <w:tabs>
          <w:tab w:val="num" w:pos="720"/>
        </w:tabs>
        <w:ind w:left="720" w:hanging="360"/>
      </w:pPr>
      <w:rPr>
        <w:rFonts w:ascii="Symbol" w:hAnsi="Symbol" w:hint="default"/>
        <w:sz w:val="20"/>
      </w:rPr>
    </w:lvl>
    <w:lvl w:ilvl="1" w:tplc="E8B87FA8">
      <w:start w:val="1"/>
      <w:numFmt w:val="bullet"/>
      <w:lvlText w:val=""/>
      <w:lvlJc w:val="left"/>
      <w:pPr>
        <w:tabs>
          <w:tab w:val="num" w:pos="1440"/>
        </w:tabs>
        <w:ind w:left="1440" w:hanging="360"/>
      </w:pPr>
      <w:rPr>
        <w:rFonts w:ascii="Symbol" w:hAnsi="Symbol" w:hint="default"/>
        <w:sz w:val="20"/>
      </w:rPr>
    </w:lvl>
    <w:lvl w:ilvl="2" w:tplc="B37E62FC">
      <w:start w:val="1"/>
      <w:numFmt w:val="bullet"/>
      <w:lvlText w:val="o"/>
      <w:lvlJc w:val="left"/>
      <w:pPr>
        <w:tabs>
          <w:tab w:val="num" w:pos="2160"/>
        </w:tabs>
        <w:ind w:left="2160" w:hanging="360"/>
      </w:pPr>
      <w:rPr>
        <w:rFonts w:ascii="Courier New" w:hAnsi="Courier New" w:hint="default"/>
        <w:sz w:val="20"/>
      </w:rPr>
    </w:lvl>
    <w:lvl w:ilvl="3" w:tplc="B650893A" w:tentative="1">
      <w:start w:val="1"/>
      <w:numFmt w:val="bullet"/>
      <w:lvlText w:val=""/>
      <w:lvlJc w:val="left"/>
      <w:pPr>
        <w:tabs>
          <w:tab w:val="num" w:pos="2880"/>
        </w:tabs>
        <w:ind w:left="2880" w:hanging="360"/>
      </w:pPr>
      <w:rPr>
        <w:rFonts w:ascii="Symbol" w:hAnsi="Symbol" w:hint="default"/>
        <w:sz w:val="20"/>
      </w:rPr>
    </w:lvl>
    <w:lvl w:ilvl="4" w:tplc="148A46BE" w:tentative="1">
      <w:start w:val="1"/>
      <w:numFmt w:val="bullet"/>
      <w:lvlText w:val=""/>
      <w:lvlJc w:val="left"/>
      <w:pPr>
        <w:tabs>
          <w:tab w:val="num" w:pos="3600"/>
        </w:tabs>
        <w:ind w:left="3600" w:hanging="360"/>
      </w:pPr>
      <w:rPr>
        <w:rFonts w:ascii="Symbol" w:hAnsi="Symbol" w:hint="default"/>
        <w:sz w:val="20"/>
      </w:rPr>
    </w:lvl>
    <w:lvl w:ilvl="5" w:tplc="385ED34A" w:tentative="1">
      <w:start w:val="1"/>
      <w:numFmt w:val="bullet"/>
      <w:lvlText w:val=""/>
      <w:lvlJc w:val="left"/>
      <w:pPr>
        <w:tabs>
          <w:tab w:val="num" w:pos="4320"/>
        </w:tabs>
        <w:ind w:left="4320" w:hanging="360"/>
      </w:pPr>
      <w:rPr>
        <w:rFonts w:ascii="Symbol" w:hAnsi="Symbol" w:hint="default"/>
        <w:sz w:val="20"/>
      </w:rPr>
    </w:lvl>
    <w:lvl w:ilvl="6" w:tplc="7AEC1E30" w:tentative="1">
      <w:start w:val="1"/>
      <w:numFmt w:val="bullet"/>
      <w:lvlText w:val=""/>
      <w:lvlJc w:val="left"/>
      <w:pPr>
        <w:tabs>
          <w:tab w:val="num" w:pos="5040"/>
        </w:tabs>
        <w:ind w:left="5040" w:hanging="360"/>
      </w:pPr>
      <w:rPr>
        <w:rFonts w:ascii="Symbol" w:hAnsi="Symbol" w:hint="default"/>
        <w:sz w:val="20"/>
      </w:rPr>
    </w:lvl>
    <w:lvl w:ilvl="7" w:tplc="705E63D2" w:tentative="1">
      <w:start w:val="1"/>
      <w:numFmt w:val="bullet"/>
      <w:lvlText w:val=""/>
      <w:lvlJc w:val="left"/>
      <w:pPr>
        <w:tabs>
          <w:tab w:val="num" w:pos="5760"/>
        </w:tabs>
        <w:ind w:left="5760" w:hanging="360"/>
      </w:pPr>
      <w:rPr>
        <w:rFonts w:ascii="Symbol" w:hAnsi="Symbol" w:hint="default"/>
        <w:sz w:val="20"/>
      </w:rPr>
    </w:lvl>
    <w:lvl w:ilvl="8" w:tplc="F59E3DBC"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3A7916"/>
    <w:multiLevelType w:val="hybridMultilevel"/>
    <w:tmpl w:val="3E967ED6"/>
    <w:lvl w:ilvl="0" w:tplc="273A67C0">
      <w:start w:val="1"/>
      <w:numFmt w:val="bullet"/>
      <w:lvlText w:val=""/>
      <w:lvlJc w:val="left"/>
      <w:pPr>
        <w:tabs>
          <w:tab w:val="num" w:pos="720"/>
        </w:tabs>
        <w:ind w:left="720" w:hanging="360"/>
      </w:pPr>
      <w:rPr>
        <w:rFonts w:ascii="Symbol" w:hAnsi="Symbol" w:hint="default"/>
        <w:sz w:val="20"/>
      </w:rPr>
    </w:lvl>
    <w:lvl w:ilvl="1" w:tplc="AE38400A">
      <w:start w:val="1"/>
      <w:numFmt w:val="bullet"/>
      <w:lvlText w:val="o"/>
      <w:lvlJc w:val="left"/>
      <w:pPr>
        <w:tabs>
          <w:tab w:val="num" w:pos="1440"/>
        </w:tabs>
        <w:ind w:left="1440" w:hanging="360"/>
      </w:pPr>
      <w:rPr>
        <w:rFonts w:ascii="Courier New" w:hAnsi="Courier New" w:cs="Times New Roman" w:hint="default"/>
        <w:sz w:val="20"/>
      </w:rPr>
    </w:lvl>
    <w:lvl w:ilvl="2" w:tplc="300E06D2">
      <w:start w:val="1"/>
      <w:numFmt w:val="bullet"/>
      <w:lvlText w:val=""/>
      <w:lvlJc w:val="left"/>
      <w:pPr>
        <w:tabs>
          <w:tab w:val="num" w:pos="2160"/>
        </w:tabs>
        <w:ind w:left="2160" w:hanging="360"/>
      </w:pPr>
      <w:rPr>
        <w:rFonts w:ascii="Wingdings" w:hAnsi="Wingdings" w:hint="default"/>
        <w:sz w:val="20"/>
      </w:rPr>
    </w:lvl>
    <w:lvl w:ilvl="3" w:tplc="1B669E46">
      <w:start w:val="1"/>
      <w:numFmt w:val="bullet"/>
      <w:lvlText w:val=""/>
      <w:lvlJc w:val="left"/>
      <w:pPr>
        <w:tabs>
          <w:tab w:val="num" w:pos="2880"/>
        </w:tabs>
        <w:ind w:left="2880" w:hanging="360"/>
      </w:pPr>
      <w:rPr>
        <w:rFonts w:ascii="Symbol" w:hAnsi="Symbol" w:hint="default"/>
        <w:sz w:val="20"/>
      </w:rPr>
    </w:lvl>
    <w:lvl w:ilvl="4" w:tplc="55A03224">
      <w:start w:val="1"/>
      <w:numFmt w:val="bullet"/>
      <w:lvlText w:val=""/>
      <w:lvlJc w:val="left"/>
      <w:pPr>
        <w:tabs>
          <w:tab w:val="num" w:pos="3600"/>
        </w:tabs>
        <w:ind w:left="3600" w:hanging="360"/>
      </w:pPr>
      <w:rPr>
        <w:rFonts w:ascii="Symbol" w:hAnsi="Symbol" w:hint="default"/>
        <w:sz w:val="20"/>
      </w:rPr>
    </w:lvl>
    <w:lvl w:ilvl="5" w:tplc="E334DD30">
      <w:start w:val="1"/>
      <w:numFmt w:val="bullet"/>
      <w:lvlText w:val=""/>
      <w:lvlJc w:val="left"/>
      <w:pPr>
        <w:tabs>
          <w:tab w:val="num" w:pos="4320"/>
        </w:tabs>
        <w:ind w:left="4320" w:hanging="360"/>
      </w:pPr>
      <w:rPr>
        <w:rFonts w:ascii="Symbol" w:hAnsi="Symbol" w:hint="default"/>
        <w:sz w:val="20"/>
      </w:rPr>
    </w:lvl>
    <w:lvl w:ilvl="6" w:tplc="FA486302">
      <w:start w:val="1"/>
      <w:numFmt w:val="bullet"/>
      <w:lvlText w:val=""/>
      <w:lvlJc w:val="left"/>
      <w:pPr>
        <w:tabs>
          <w:tab w:val="num" w:pos="5040"/>
        </w:tabs>
        <w:ind w:left="5040" w:hanging="360"/>
      </w:pPr>
      <w:rPr>
        <w:rFonts w:ascii="Symbol" w:hAnsi="Symbol" w:hint="default"/>
        <w:sz w:val="20"/>
      </w:rPr>
    </w:lvl>
    <w:lvl w:ilvl="7" w:tplc="C1B60CAA">
      <w:start w:val="1"/>
      <w:numFmt w:val="bullet"/>
      <w:lvlText w:val=""/>
      <w:lvlJc w:val="left"/>
      <w:pPr>
        <w:tabs>
          <w:tab w:val="num" w:pos="5760"/>
        </w:tabs>
        <w:ind w:left="5760" w:hanging="360"/>
      </w:pPr>
      <w:rPr>
        <w:rFonts w:ascii="Symbol" w:hAnsi="Symbol" w:hint="default"/>
        <w:sz w:val="20"/>
      </w:rPr>
    </w:lvl>
    <w:lvl w:ilvl="8" w:tplc="293C55D4">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848A3310"/>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9"/>
  </w:num>
  <w:num w:numId="4">
    <w:abstractNumId w:val="12"/>
  </w:num>
  <w:num w:numId="5">
    <w:abstractNumId w:val="12"/>
    <w:lvlOverride w:ilvl="0">
      <w:startOverride w:val="1"/>
    </w:lvlOverride>
  </w:num>
  <w:num w:numId="6">
    <w:abstractNumId w:val="4"/>
  </w:num>
  <w:num w:numId="7">
    <w:abstractNumId w:val="11"/>
  </w:num>
  <w:num w:numId="8">
    <w:abstractNumId w:val="18"/>
  </w:num>
  <w:num w:numId="9">
    <w:abstractNumId w:val="5"/>
  </w:num>
  <w:num w:numId="10">
    <w:abstractNumId w:val="16"/>
  </w:num>
  <w:num w:numId="11">
    <w:abstractNumId w:val="13"/>
  </w:num>
  <w:num w:numId="12">
    <w:abstractNumId w:val="3"/>
  </w:num>
  <w:num w:numId="13">
    <w:abstractNumId w:val="17"/>
  </w:num>
  <w:num w:numId="14">
    <w:abstractNumId w:val="6"/>
  </w:num>
  <w:num w:numId="15">
    <w:abstractNumId w:val="14"/>
    <w:lvlOverride w:ilvl="0">
      <w:startOverride w:val="1"/>
    </w:lvlOverride>
  </w:num>
  <w:num w:numId="16">
    <w:abstractNumId w:val="2"/>
  </w:num>
  <w:num w:numId="17">
    <w:abstractNumId w:val="9"/>
  </w:num>
  <w:num w:numId="18">
    <w:abstractNumId w:val="8"/>
  </w:num>
  <w:num w:numId="19">
    <w:abstractNumId w:val="15"/>
  </w:num>
  <w:num w:numId="20">
    <w:abstractNumId w:val="0"/>
  </w:num>
  <w:num w:numId="21">
    <w:abstractNumId w:val="10"/>
  </w:num>
  <w:num w:numId="22">
    <w:abstractNumId w:val="7"/>
  </w:num>
  <w:num w:numId="23">
    <w:abstractNumId w:val="12"/>
    <w:lvlOverride w:ilvl="0">
      <w:startOverride w:val="1"/>
    </w:lvlOverride>
  </w:num>
  <w:num w:numId="24">
    <w:abstractNumId w:val="14"/>
    <w:lvlOverride w:ilvl="0">
      <w:startOverride w:val="1"/>
    </w:lvlOverride>
  </w:num>
  <w:num w:numId="25">
    <w:abstractNumId w:val="12"/>
    <w:lvlOverride w:ilvl="0">
      <w:startOverride w:val="1"/>
    </w:lvlOverride>
  </w:num>
  <w:num w:numId="26">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A7BF5"/>
    <w:rsid w:val="00147318"/>
    <w:rsid w:val="0025441F"/>
    <w:rsid w:val="00273923"/>
    <w:rsid w:val="00293257"/>
    <w:rsid w:val="0034297D"/>
    <w:rsid w:val="00411612"/>
    <w:rsid w:val="00495DBC"/>
    <w:rsid w:val="00511044"/>
    <w:rsid w:val="005C0507"/>
    <w:rsid w:val="005C7B33"/>
    <w:rsid w:val="00606BBC"/>
    <w:rsid w:val="00635061"/>
    <w:rsid w:val="00652A9A"/>
    <w:rsid w:val="006D629A"/>
    <w:rsid w:val="006E03CD"/>
    <w:rsid w:val="00744170"/>
    <w:rsid w:val="008035B5"/>
    <w:rsid w:val="008B2897"/>
    <w:rsid w:val="009208B4"/>
    <w:rsid w:val="00A22D77"/>
    <w:rsid w:val="00A46644"/>
    <w:rsid w:val="00A55F0D"/>
    <w:rsid w:val="00A930F7"/>
    <w:rsid w:val="00AC5E5A"/>
    <w:rsid w:val="00AF4239"/>
    <w:rsid w:val="00B12EFA"/>
    <w:rsid w:val="00B86F9C"/>
    <w:rsid w:val="00C023D0"/>
    <w:rsid w:val="00C06B20"/>
    <w:rsid w:val="00C34E46"/>
    <w:rsid w:val="00C9610E"/>
    <w:rsid w:val="00C97053"/>
    <w:rsid w:val="00C97727"/>
    <w:rsid w:val="00CA5DB4"/>
    <w:rsid w:val="00CD097B"/>
    <w:rsid w:val="00DD5C55"/>
    <w:rsid w:val="00DE3979"/>
    <w:rsid w:val="00EA7845"/>
    <w:rsid w:val="00ED089F"/>
    <w:rsid w:val="00F50405"/>
    <w:rsid w:val="00F65CF6"/>
    <w:rsid w:val="00F822F6"/>
    <w:rsid w:val="00F91965"/>
    <w:rsid w:val="08C41291"/>
    <w:rsid w:val="0E477EA8"/>
    <w:rsid w:val="1FF02A7F"/>
    <w:rsid w:val="36114A5E"/>
    <w:rsid w:val="363EAC87"/>
    <w:rsid w:val="396A22E0"/>
    <w:rsid w:val="45DB1BCA"/>
    <w:rsid w:val="4EC1B06D"/>
    <w:rsid w:val="5EBE5B8E"/>
    <w:rsid w:val="6CE70C18"/>
    <w:rsid w:val="74D8F5A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B728"/>
  <w15:chartTrackingRefBased/>
  <w15:docId w15:val="{5C19E926-C607-4A40-80FB-A058A542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3">
    <w:name w:val="heading 3"/>
    <w:basedOn w:val="Normal"/>
    <w:next w:val="Normal"/>
    <w:link w:val="Heading3Char"/>
    <w:uiPriority w:val="9"/>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uiPriority w:val="39"/>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2"/>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6E03CD"/>
    <w:rPr>
      <w:sz w:val="16"/>
      <w:szCs w:val="16"/>
    </w:rPr>
  </w:style>
  <w:style w:type="paragraph" w:styleId="CommentText">
    <w:name w:val="annotation text"/>
    <w:basedOn w:val="Normal"/>
    <w:link w:val="CommentTextChar"/>
    <w:uiPriority w:val="99"/>
    <w:semiHidden/>
    <w:unhideWhenUsed/>
    <w:rsid w:val="006E03CD"/>
    <w:pPr>
      <w:spacing w:line="240" w:lineRule="auto"/>
    </w:pPr>
    <w:rPr>
      <w:szCs w:val="20"/>
    </w:rPr>
  </w:style>
  <w:style w:type="character" w:customStyle="1" w:styleId="CommentTextChar">
    <w:name w:val="Comment Text Char"/>
    <w:basedOn w:val="DefaultParagraphFont"/>
    <w:link w:val="CommentText"/>
    <w:uiPriority w:val="99"/>
    <w:semiHidden/>
    <w:rsid w:val="006E03CD"/>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6E03CD"/>
    <w:rPr>
      <w:b/>
      <w:bCs/>
    </w:rPr>
  </w:style>
  <w:style w:type="character" w:customStyle="1" w:styleId="CommentSubjectChar">
    <w:name w:val="Comment Subject Char"/>
    <w:basedOn w:val="CommentTextChar"/>
    <w:link w:val="CommentSubject"/>
    <w:uiPriority w:val="99"/>
    <w:semiHidden/>
    <w:rsid w:val="006E03CD"/>
    <w:rPr>
      <w:rFonts w:ascii="Times New Roman" w:hAnsi="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01473">
      <w:bodyDiv w:val="1"/>
      <w:marLeft w:val="0"/>
      <w:marRight w:val="0"/>
      <w:marTop w:val="0"/>
      <w:marBottom w:val="0"/>
      <w:divBdr>
        <w:top w:val="none" w:sz="0" w:space="0" w:color="auto"/>
        <w:left w:val="none" w:sz="0" w:space="0" w:color="auto"/>
        <w:bottom w:val="none" w:sz="0" w:space="0" w:color="auto"/>
        <w:right w:val="none" w:sz="0" w:space="0" w:color="auto"/>
      </w:divBdr>
    </w:div>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1313678133">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 w:id="202409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5AIRPNAIUNRU-1328258698-16359</_dlc_DocId>
    <_dlc_DocIdUrl xmlns="71c5aaf6-e6ce-465b-b873-5148d2a4c105">
      <Url>https://nokia.sharepoint.com/sites/c5g/5gradio/_layouts/15/DocIdRedir.aspx?ID=5AIRPNAIUNRU-1328258698-16359</Url>
      <Description>5AIRPNAIUNRU-1328258698-16359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75DDEE6-8643-4588-8C0D-54BE86CC3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F63A97-64F8-4E93-A8A9-A413E48B79CE}">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8EA6A88C-EB59-44EC-847E-448D7D7D9238}">
  <ds:schemaRefs>
    <ds:schemaRef ds:uri="http://schemas.microsoft.com/sharepoint/v3/contenttype/forms"/>
  </ds:schemaRefs>
</ds:datastoreItem>
</file>

<file path=customXml/itemProps4.xml><?xml version="1.0" encoding="utf-8"?>
<ds:datastoreItem xmlns:ds="http://schemas.openxmlformats.org/officeDocument/2006/customXml" ds:itemID="{A1B7092B-11F8-46CB-911D-FBD4D4CECE5E}">
  <ds:schemaRefs>
    <ds:schemaRef ds:uri="http://schemas.microsoft.com/sharepoint/events"/>
  </ds:schemaRefs>
</ds:datastoreItem>
</file>

<file path=customXml/itemProps5.xml><?xml version="1.0" encoding="utf-8"?>
<ds:datastoreItem xmlns:ds="http://schemas.openxmlformats.org/officeDocument/2006/customXml" ds:itemID="{91D5BCF6-2B47-4E47-B10D-C087704EFE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964</Words>
  <Characters>4581</Characters>
  <Application>Microsoft Office Word</Application>
  <DocSecurity>0</DocSecurity>
  <Lines>416</Lines>
  <Paragraphs>264</Paragraphs>
  <ScaleCrop>false</ScaleCrop>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Erika Almeida</dc:creator>
  <cp:keywords/>
  <dc:description/>
  <cp:lastModifiedBy>Nokia - Erika Almeida</cp:lastModifiedBy>
  <cp:revision>8</cp:revision>
  <dcterms:created xsi:type="dcterms:W3CDTF">2022-09-12T13:26:00Z</dcterms:created>
  <dcterms:modified xsi:type="dcterms:W3CDTF">2022-09-30T18:23:00Z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af17f53c-cc16-4172-8ba3-09910a30635a</vt:lpwstr>
  </property>
  <property fmtid="{D5CDD505-2E9C-101B-9397-08002B2CF9AE}" pid="4" name="MediaServiceImageTags">
    <vt:lpwstr/>
  </property>
</Properties>
</file>